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90AB1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CF4D6D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0019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031A3D" w:rsidP="000019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41D60">
              <w:rPr>
                <w:rFonts w:ascii="Times New Roman" w:hAnsi="Times New Roman"/>
              </w:rPr>
              <w:t>.10.2019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CF4D6D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41D60" w:rsidRPr="00341D60" w:rsidRDefault="00460FC6" w:rsidP="00A61BF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A61BF9">
              <w:rPr>
                <w:rFonts w:ascii="Times New Roman" w:eastAsia="Times New Roman" w:hAnsi="Times New Roman"/>
                <w:lang w:eastAsia="sk-SK"/>
              </w:rPr>
              <w:t>rozvoj žiaka, pojem číslo</w:t>
            </w:r>
            <w:r w:rsidR="00341D60" w:rsidRPr="00341D60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="00A61BF9">
              <w:rPr>
                <w:rFonts w:ascii="Times New Roman" w:eastAsia="Times New Roman" w:hAnsi="Times New Roman"/>
                <w:lang w:eastAsia="sk-SK"/>
              </w:rPr>
              <w:t>abstraktné myslenie</w:t>
            </w:r>
            <w:r w:rsidR="00F4689F">
              <w:rPr>
                <w:rFonts w:ascii="Times New Roman" w:eastAsia="Times New Roman" w:hAnsi="Times New Roman"/>
                <w:lang w:eastAsia="sk-SK"/>
              </w:rPr>
              <w:t>, matematická kultúra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50B1A" w:rsidRDefault="00001986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</w:p>
          <w:p w:rsidR="00001986" w:rsidRPr="00460FC6" w:rsidRDefault="00031A3D" w:rsidP="00A61BF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1BF9">
              <w:rPr>
                <w:rFonts w:ascii="Times New Roman" w:eastAsia="Times New Roman" w:hAnsi="Times New Roman"/>
                <w:lang w:eastAsia="sk-SK"/>
              </w:rPr>
              <w:t xml:space="preserve">Rozvoj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matematických predstáv je významnou oblasťou predovšetkým v kognití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vnom rozvoji žiaka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 xml:space="preserve">Zamerali sme  pozornosť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na id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entifikovanie základného matema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tického obsahu, ktorý vedie k správnemu poroz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umeniu a predstave o  čísle. Realizácia činností v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 xml:space="preserve"> škole na osvojenie si pojmov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a vzťahov je robená prostredníc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 xml:space="preserve">tvom konkrétnych aktivít. kde má študent zvládnuť </w:t>
            </w:r>
            <w:r w:rsidR="00A61BF9">
              <w:rPr>
                <w:rFonts w:ascii="Times New Roman" w:eastAsia="Times New Roman" w:hAnsi="Times New Roman"/>
                <w:lang w:eastAsia="sk-SK"/>
              </w:rPr>
              <w:t>také úlohy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, ktoré budú odzrkadľovať správne mienený matematický obsah.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60686" w:rsidRDefault="00360686" w:rsidP="00F75E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BF9" w:rsidRPr="00A61BF9" w:rsidRDefault="00A61BF9" w:rsidP="00A61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61BF9">
              <w:rPr>
                <w:rFonts w:ascii="Times New Roman" w:eastAsia="Times New Roman" w:hAnsi="Times New Roman"/>
                <w:lang w:eastAsia="sk-SK"/>
              </w:rPr>
              <w:t>Rozumová činnosť nám ponúka pochopenie i porozumenie vo vyšších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syntézach, než je len vnímanie, pamäť alebo obrazotvornosť. Matematický spôsob uvažovania a argumentácie,</w:t>
            </w:r>
          </w:p>
          <w:p w:rsidR="00F75EF2" w:rsidRPr="00A61BF9" w:rsidRDefault="00A61BF9" w:rsidP="00A61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61BF9">
              <w:rPr>
                <w:rFonts w:ascii="Times New Roman" w:eastAsia="Times New Roman" w:hAnsi="Times New Roman"/>
                <w:lang w:eastAsia="sk-SK"/>
              </w:rPr>
              <w:t>s využitím abstrakcie a zovšeobecňovania, umožni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l nečakaný rozvoj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súvislostí i uplatnenie vzťahovej príčinnosti. Kombinácia matematiky, predstavivosti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a experimentu sa stala najmocnejším nástrojom ľudstva pri prenikaní do tajov prírody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i ľudskej myšlienkovej aktivity.</w:t>
            </w:r>
          </w:p>
          <w:p w:rsidR="00A61BF9" w:rsidRDefault="00A61BF9" w:rsidP="00A61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61BF9" w:rsidRPr="00A61BF9" w:rsidRDefault="00A61BF9" w:rsidP="00A61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Vyššie uvedené myšli</w:t>
            </w:r>
            <w:r w:rsidR="00F4689F">
              <w:rPr>
                <w:rFonts w:ascii="Times New Roman" w:eastAsia="Times New Roman" w:hAnsi="Times New Roman"/>
                <w:lang w:eastAsia="sk-SK"/>
              </w:rPr>
              <w:t>enky sa stali základom diskusie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m</w:t>
            </w:r>
            <w:r w:rsidR="00F4689F">
              <w:rPr>
                <w:rFonts w:ascii="Times New Roman" w:eastAsia="Times New Roman" w:hAnsi="Times New Roman"/>
                <w:lang w:eastAsia="sk-SK"/>
              </w:rPr>
              <w:t>e</w:t>
            </w:r>
            <w:r>
              <w:rPr>
                <w:rFonts w:ascii="Times New Roman" w:eastAsia="Times New Roman" w:hAnsi="Times New Roman"/>
                <w:lang w:eastAsia="sk-SK"/>
              </w:rPr>
              <w:t>dzi členmi klubu</w:t>
            </w:r>
            <w:r w:rsidR="00F4689F">
              <w:rPr>
                <w:rFonts w:ascii="Times New Roman" w:eastAsia="Times New Roman" w:hAnsi="Times New Roman"/>
                <w:lang w:eastAsia="sk-SK"/>
              </w:rPr>
              <w:t>, počas ktorej sa ešte viac zdôraznilo to, že s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právne myslieť znamená pochopiť, úplne</w:t>
            </w:r>
            <w:r w:rsidR="00F4689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argumentovať, dokazovať, presviedčať. Matematika ako škola úsudkov, dôkazov a</w:t>
            </w:r>
            <w:r w:rsidR="00F4689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logickej presvedčivosti prispieva k rozvoju pozorovacích schopností, pamäti,</w:t>
            </w:r>
            <w:r w:rsidR="00F4689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61BF9">
              <w:rPr>
                <w:rFonts w:ascii="Times New Roman" w:eastAsia="Times New Roman" w:hAnsi="Times New Roman"/>
                <w:lang w:eastAsia="sk-SK"/>
              </w:rPr>
              <w:t>predstavivosti, vnímavosti aj pre nematematické súvislosti.</w:t>
            </w:r>
          </w:p>
          <w:p w:rsidR="00F4689F" w:rsidRDefault="00F4689F" w:rsidP="00A61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4689F" w:rsidRDefault="00F4689F" w:rsidP="00F4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Členovia klubu sa zhodli na tom, že je nutné aj naďalej viesť žiakov</w:t>
            </w:r>
            <w:r w:rsidR="00A61BF9" w:rsidRPr="00A61BF9">
              <w:rPr>
                <w:rFonts w:ascii="Times New Roman" w:eastAsia="Times New Roman" w:hAnsi="Times New Roman"/>
                <w:lang w:eastAsia="sk-SK"/>
              </w:rPr>
              <w:t xml:space="preserve"> k presnému mysleniu a</w:t>
            </w:r>
            <w:r>
              <w:rPr>
                <w:rFonts w:ascii="Times New Roman" w:eastAsia="Times New Roman" w:hAnsi="Times New Roman"/>
                <w:lang w:eastAsia="sk-SK"/>
              </w:rPr>
              <w:t> cvičiť u žiakov</w:t>
            </w:r>
            <w:r w:rsidR="00A61BF9" w:rsidRPr="00A61BF9">
              <w:rPr>
                <w:rFonts w:ascii="Times New Roman" w:eastAsia="Times New Roman" w:hAnsi="Times New Roman"/>
                <w:lang w:eastAsia="sk-SK"/>
              </w:rPr>
              <w:t xml:space="preserve"> zreteľné,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A61BF9" w:rsidRPr="00A61BF9">
              <w:rPr>
                <w:rFonts w:ascii="Times New Roman" w:eastAsia="Times New Roman" w:hAnsi="Times New Roman"/>
                <w:lang w:eastAsia="sk-SK"/>
              </w:rPr>
              <w:t xml:space="preserve">stručné, výrazné a logické vyjadrovanie. </w:t>
            </w:r>
          </w:p>
          <w:p w:rsidR="00F4689F" w:rsidRDefault="00F4689F" w:rsidP="00F4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4689F" w:rsidRDefault="00F4689F" w:rsidP="00F4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Nevyhnutné je viesť žiakov k spolupráci.</w:t>
            </w:r>
          </w:p>
          <w:p w:rsidR="00F4689F" w:rsidRDefault="00F4689F" w:rsidP="00F4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4689F" w:rsidRPr="007B6C7D" w:rsidRDefault="00F4689F" w:rsidP="00F46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V diskusii sa podelili o skúsenosti z vlastných hodín týkajúcich sa pojmu číslo a ukážok úloh zameraných na rozvoj abstraktného myslenia žiakov.</w:t>
            </w:r>
          </w:p>
          <w:p w:rsidR="00A61BF9" w:rsidRPr="007B6C7D" w:rsidRDefault="00A61BF9" w:rsidP="00A61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627463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 </w:t>
            </w:r>
          </w:p>
          <w:p w:rsidR="00627463" w:rsidRDefault="00627463" w:rsidP="0062746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27463">
              <w:rPr>
                <w:rFonts w:ascii="Times New Roman" w:hAnsi="Times New Roman"/>
              </w:rPr>
              <w:t xml:space="preserve">oskytnúť </w:t>
            </w:r>
            <w:r>
              <w:rPr>
                <w:rFonts w:ascii="Times New Roman" w:hAnsi="Times New Roman"/>
              </w:rPr>
              <w:t>žiakom väčší priestor pre riešenie problémov a na argumentáciu</w:t>
            </w:r>
          </w:p>
          <w:p w:rsidR="00627463" w:rsidRDefault="00F4689F" w:rsidP="0062746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4689F">
              <w:rPr>
                <w:rFonts w:ascii="Times New Roman" w:hAnsi="Times New Roman"/>
              </w:rPr>
              <w:t xml:space="preserve">chápať matematiku ako </w:t>
            </w:r>
            <w:r w:rsidRPr="00F4689F">
              <w:rPr>
                <w:rFonts w:ascii="Times New Roman" w:hAnsi="Times New Roman"/>
              </w:rPr>
              <w:t>súčasť všeobecnej kultúry i civilizačne aplikovateľných vedomostí</w:t>
            </w:r>
          </w:p>
          <w:p w:rsidR="00627463" w:rsidRPr="00627463" w:rsidRDefault="00627463" w:rsidP="0062746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vychádzať pri tvorbe úloh z oblastí: osobný život, škola alebo zamestnanie, voľný čas, spoločnosť a veda</w:t>
            </w:r>
            <w:bookmarkStart w:id="0" w:name="_GoBack"/>
            <w:bookmarkEnd w:id="0"/>
          </w:p>
          <w:p w:rsidR="00F305BB" w:rsidRPr="007B6C7D" w:rsidRDefault="00F305BB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627463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 Viera Kopaničáková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031A3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</w:t>
            </w:r>
            <w:r w:rsidR="00627463">
              <w:rPr>
                <w:rFonts w:ascii="Times New Roman" w:eastAsia="Times New Roman" w:hAnsi="Times New Roman"/>
                <w:lang w:eastAsia="sk-SK"/>
              </w:rPr>
              <w:t>.10</w:t>
            </w:r>
            <w:r w:rsidR="00C577FB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031A3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</w:t>
            </w:r>
            <w:r w:rsidR="00627463">
              <w:rPr>
                <w:rFonts w:ascii="Times New Roman" w:eastAsia="Times New Roman" w:hAnsi="Times New Roman"/>
                <w:lang w:eastAsia="sk-SK"/>
              </w:rPr>
              <w:t>.10</w:t>
            </w:r>
            <w:r w:rsidR="00001986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r w:rsidR="00C577FB">
              <w:rPr>
                <w:rFonts w:ascii="Times New Roman" w:eastAsia="Times New Roman" w:hAnsi="Times New Roman"/>
                <w:lang w:eastAsia="sk-SK"/>
              </w:rP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90AB1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CF4D6D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001986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031A3D">
        <w:rPr>
          <w:rFonts w:ascii="Times New Roman" w:hAnsi="Times New Roman"/>
        </w:rPr>
        <w:t xml:space="preserve"> 9</w:t>
      </w:r>
      <w:r w:rsidR="00627463">
        <w:rPr>
          <w:rFonts w:ascii="Times New Roman" w:hAnsi="Times New Roman"/>
        </w:rPr>
        <w:t>.10</w:t>
      </w:r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 do 17: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001986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01986">
              <w:rPr>
                <w:rFonts w:ascii="Times New Roman" w:hAnsi="Times New Roman"/>
              </w:rPr>
              <w:t>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00198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Mária Macková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DF" w:rsidRDefault="00CE4CDF" w:rsidP="00CF35D8">
      <w:pPr>
        <w:spacing w:after="0" w:line="240" w:lineRule="auto"/>
      </w:pPr>
      <w:r>
        <w:separator/>
      </w:r>
    </w:p>
  </w:endnote>
  <w:endnote w:type="continuationSeparator" w:id="0">
    <w:p w:rsidR="00CE4CDF" w:rsidRDefault="00CE4CD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DF" w:rsidRDefault="00CE4CDF" w:rsidP="00CF35D8">
      <w:pPr>
        <w:spacing w:after="0" w:line="240" w:lineRule="auto"/>
      </w:pPr>
      <w:r>
        <w:separator/>
      </w:r>
    </w:p>
  </w:footnote>
  <w:footnote w:type="continuationSeparator" w:id="0">
    <w:p w:rsidR="00CE4CDF" w:rsidRDefault="00CE4CD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662B01"/>
    <w:multiLevelType w:val="hybridMultilevel"/>
    <w:tmpl w:val="1494E8A4"/>
    <w:lvl w:ilvl="0" w:tplc="5376340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1E43"/>
    <w:multiLevelType w:val="hybridMultilevel"/>
    <w:tmpl w:val="78F8385E"/>
    <w:lvl w:ilvl="0" w:tplc="43CC7FC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86"/>
    <w:rsid w:val="0000510A"/>
    <w:rsid w:val="00031A3D"/>
    <w:rsid w:val="00042335"/>
    <w:rsid w:val="00053B89"/>
    <w:rsid w:val="00061B7A"/>
    <w:rsid w:val="000E6FBF"/>
    <w:rsid w:val="000F127B"/>
    <w:rsid w:val="00103050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1C77"/>
    <w:rsid w:val="00203036"/>
    <w:rsid w:val="00225CD9"/>
    <w:rsid w:val="002D7F9B"/>
    <w:rsid w:val="002D7FC6"/>
    <w:rsid w:val="002E3F1A"/>
    <w:rsid w:val="00341D60"/>
    <w:rsid w:val="0034733D"/>
    <w:rsid w:val="00360686"/>
    <w:rsid w:val="00363255"/>
    <w:rsid w:val="003700F7"/>
    <w:rsid w:val="003F10E0"/>
    <w:rsid w:val="003F1FDE"/>
    <w:rsid w:val="00423CC3"/>
    <w:rsid w:val="00446402"/>
    <w:rsid w:val="00460FC6"/>
    <w:rsid w:val="00475EF0"/>
    <w:rsid w:val="00482BE0"/>
    <w:rsid w:val="00490AB1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B2BB0"/>
    <w:rsid w:val="005F0D24"/>
    <w:rsid w:val="00627463"/>
    <w:rsid w:val="006377DA"/>
    <w:rsid w:val="006964A3"/>
    <w:rsid w:val="006A3977"/>
    <w:rsid w:val="006B6CBE"/>
    <w:rsid w:val="006E77C5"/>
    <w:rsid w:val="00750B1A"/>
    <w:rsid w:val="00793AF3"/>
    <w:rsid w:val="007A5170"/>
    <w:rsid w:val="007A6CFA"/>
    <w:rsid w:val="007B6C7D"/>
    <w:rsid w:val="008058B8"/>
    <w:rsid w:val="00822C34"/>
    <w:rsid w:val="00865FFE"/>
    <w:rsid w:val="008721DB"/>
    <w:rsid w:val="008C3B1D"/>
    <w:rsid w:val="008C3C41"/>
    <w:rsid w:val="008E55C7"/>
    <w:rsid w:val="009B4B14"/>
    <w:rsid w:val="009C3018"/>
    <w:rsid w:val="009F4F76"/>
    <w:rsid w:val="00A61BF9"/>
    <w:rsid w:val="00A71E3A"/>
    <w:rsid w:val="00A9043F"/>
    <w:rsid w:val="00AB111C"/>
    <w:rsid w:val="00AF5989"/>
    <w:rsid w:val="00B440DB"/>
    <w:rsid w:val="00B71530"/>
    <w:rsid w:val="00BB2BE5"/>
    <w:rsid w:val="00BB5601"/>
    <w:rsid w:val="00BC072D"/>
    <w:rsid w:val="00BF2F35"/>
    <w:rsid w:val="00BF4683"/>
    <w:rsid w:val="00BF4792"/>
    <w:rsid w:val="00C065E1"/>
    <w:rsid w:val="00C220D6"/>
    <w:rsid w:val="00C577FB"/>
    <w:rsid w:val="00CA0B4D"/>
    <w:rsid w:val="00CA771E"/>
    <w:rsid w:val="00CD7D64"/>
    <w:rsid w:val="00CE4CDF"/>
    <w:rsid w:val="00CF35D8"/>
    <w:rsid w:val="00CF4D6D"/>
    <w:rsid w:val="00D0796E"/>
    <w:rsid w:val="00D5619C"/>
    <w:rsid w:val="00D97DAE"/>
    <w:rsid w:val="00DA6ABC"/>
    <w:rsid w:val="00DB4A9D"/>
    <w:rsid w:val="00DD1AA4"/>
    <w:rsid w:val="00E36C97"/>
    <w:rsid w:val="00E926D8"/>
    <w:rsid w:val="00EC5730"/>
    <w:rsid w:val="00F305BB"/>
    <w:rsid w:val="00F36E61"/>
    <w:rsid w:val="00F371CD"/>
    <w:rsid w:val="00F4689F"/>
    <w:rsid w:val="00F61779"/>
    <w:rsid w:val="00F75EF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3751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7F99-40CC-4392-9292-9DD7CCB2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3</cp:revision>
  <cp:lastPrinted>2019-10-10T08:53:00Z</cp:lastPrinted>
  <dcterms:created xsi:type="dcterms:W3CDTF">2019-10-23T13:17:00Z</dcterms:created>
  <dcterms:modified xsi:type="dcterms:W3CDTF">2019-10-23T13:49:00Z</dcterms:modified>
</cp:coreProperties>
</file>