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D7" w:rsidRPr="00D176D7" w:rsidRDefault="00D176D7" w:rsidP="00D176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PROCEDURA ROZSTRZYGANIA SPORÓW </w:t>
      </w:r>
      <w:r w:rsidRPr="00D176D7">
        <w:rPr>
          <w:rFonts w:ascii="Times New Roman" w:eastAsia="Times New Roman" w:hAnsi="Times New Roman" w:cs="Times New Roman"/>
          <w:b/>
          <w:bCs/>
          <w:color w:val="000C02"/>
          <w:sz w:val="15"/>
          <w:szCs w:val="15"/>
          <w:lang w:eastAsia="pl-PL"/>
        </w:rPr>
        <w:t>MIĘDZY ORGANAMI</w:t>
      </w:r>
      <w:r w:rsidRPr="00D176D7">
        <w:rPr>
          <w:rFonts w:ascii="Times New Roman" w:eastAsia="Times New Roman" w:hAnsi="Times New Roman" w:cs="Times New Roman"/>
          <w:b/>
          <w:bCs/>
          <w:color w:val="000C02"/>
          <w:sz w:val="15"/>
          <w:szCs w:val="15"/>
          <w:lang w:eastAsia="pl-PL"/>
        </w:rPr>
        <w:br/>
        <w:t>Szkoły Podstawowej nr 5 im. Mikołaja Kopernika w Czechowicach-Dziedzicach</w:t>
      </w:r>
    </w:p>
    <w:p w:rsidR="00D176D7" w:rsidRPr="00D176D7" w:rsidRDefault="00D176D7" w:rsidP="00D176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b/>
          <w:bCs/>
          <w:color w:val="202D26"/>
          <w:sz w:val="15"/>
          <w:szCs w:val="15"/>
          <w:lang w:eastAsia="pl-PL"/>
        </w:rPr>
        <w:t>U</w:t>
      </w:r>
      <w:r w:rsidRPr="00D176D7">
        <w:rPr>
          <w:rFonts w:ascii="Times New Roman" w:eastAsia="Times New Roman" w:hAnsi="Times New Roman" w:cs="Times New Roman"/>
          <w:b/>
          <w:bCs/>
          <w:color w:val="000C02"/>
          <w:sz w:val="15"/>
          <w:szCs w:val="15"/>
          <w:lang w:eastAsia="pl-PL"/>
        </w:rPr>
        <w:t>chwała nr 8 2009/2010 Rad</w:t>
      </w:r>
      <w:r w:rsidRPr="00D176D7">
        <w:rPr>
          <w:rFonts w:ascii="Times New Roman" w:eastAsia="Times New Roman" w:hAnsi="Times New Roman" w:cs="Times New Roman"/>
          <w:b/>
          <w:bCs/>
          <w:color w:val="202D26"/>
          <w:sz w:val="15"/>
          <w:szCs w:val="15"/>
          <w:lang w:eastAsia="pl-PL"/>
        </w:rPr>
        <w:t>y </w:t>
      </w:r>
      <w:r w:rsidRPr="00D176D7">
        <w:rPr>
          <w:rFonts w:ascii="Times New Roman" w:eastAsia="Times New Roman" w:hAnsi="Times New Roman" w:cs="Times New Roman"/>
          <w:b/>
          <w:bCs/>
          <w:color w:val="000C02"/>
          <w:sz w:val="15"/>
          <w:szCs w:val="15"/>
          <w:lang w:eastAsia="pl-PL"/>
        </w:rPr>
        <w:t>Pedagogicznej z dnia 18.11</w:t>
      </w:r>
      <w:r w:rsidRPr="00D176D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. </w:t>
      </w:r>
      <w:r w:rsidRPr="00D176D7">
        <w:rPr>
          <w:rFonts w:ascii="Times New Roman" w:eastAsia="Times New Roman" w:hAnsi="Times New Roman" w:cs="Times New Roman"/>
          <w:b/>
          <w:bCs/>
          <w:color w:val="000C02"/>
          <w:sz w:val="15"/>
          <w:szCs w:val="15"/>
          <w:lang w:eastAsia="pl-PL"/>
        </w:rPr>
        <w:t>2009r.</w:t>
      </w:r>
    </w:p>
    <w:p w:rsidR="00D176D7" w:rsidRPr="00D176D7" w:rsidRDefault="00D176D7" w:rsidP="00D176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D176D7" w:rsidRPr="00D176D7" w:rsidRDefault="00D176D7" w:rsidP="00D176D7">
      <w:pPr>
        <w:shd w:val="clear" w:color="auto" w:fill="FFFFFF"/>
        <w:spacing w:before="91" w:after="0" w:line="326" w:lineRule="atLeast"/>
        <w:ind w:right="47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b/>
          <w:bCs/>
          <w:color w:val="000500"/>
          <w:sz w:val="15"/>
          <w:szCs w:val="15"/>
          <w:lang w:eastAsia="pl-PL"/>
        </w:rPr>
        <w:t>Rozstrzyganie sporów między organami Szkoły Podstawowej nr 5 </w:t>
      </w:r>
      <w:r w:rsidRPr="00D176D7">
        <w:rPr>
          <w:rFonts w:ascii="Times New Roman" w:eastAsia="Times New Roman" w:hAnsi="Times New Roman" w:cs="Times New Roman"/>
          <w:b/>
          <w:bCs/>
          <w:color w:val="000500"/>
          <w:sz w:val="15"/>
          <w:szCs w:val="15"/>
          <w:lang w:eastAsia="pl-PL"/>
        </w:rPr>
        <w:br/>
        <w:t>im. Mikołaja Kopernika w Czechowicach-Dziedzicach</w:t>
      </w:r>
    </w:p>
    <w:p w:rsidR="00D176D7" w:rsidRPr="00D176D7" w:rsidRDefault="00D176D7" w:rsidP="00D176D7">
      <w:pPr>
        <w:shd w:val="clear" w:color="auto" w:fill="FFFFFF"/>
        <w:spacing w:before="633" w:after="100" w:afterAutospacing="1" w:line="288" w:lineRule="atLeas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W Szkole Podstawowe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j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nr 5 im. Mikołaja Kopernika 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w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Czechow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i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cach-Dz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i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edzicach działają zgodnie z ustawą o systemie oświat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 na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stępujące organ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: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6" w:lineRule="atLeast"/>
        <w:ind w:left="1080" w:hanging="54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a)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R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a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da Pedagogiczna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6" w:lineRule="atLeast"/>
        <w:ind w:left="1080" w:hanging="54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b)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Rada Rodziców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6" w:lineRule="atLeast"/>
        <w:ind w:left="1080" w:hanging="54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Samo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r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ząd Uczniowski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6" w:lineRule="atLeas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W przypadku zaistnien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i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a sporu między wymienionymi organami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instytucjami rozstrzygającymi mate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r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ię sporu są: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288" w:lineRule="atLeast"/>
        <w:ind w:left="1191" w:hanging="624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a)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dla Rady Pedagogicznej i Rady Rodziców</w:t>
      </w:r>
    </w:p>
    <w:p w:rsidR="00D176D7" w:rsidRPr="00D176D7" w:rsidRDefault="00D176D7" w:rsidP="00D176D7">
      <w:pPr>
        <w:shd w:val="clear" w:color="auto" w:fill="FFFFFF"/>
        <w:spacing w:after="0" w:line="321" w:lineRule="atLeast"/>
        <w:ind w:left="850" w:right="14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- Dyrektor Szkoły; jeśli spór dotyczy bezpośrednio zakresu po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wi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erzonych mu obo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w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iązków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</w:t>
      </w:r>
    </w:p>
    <w:p w:rsidR="00D176D7" w:rsidRPr="00D176D7" w:rsidRDefault="00D176D7" w:rsidP="00D176D7">
      <w:pPr>
        <w:shd w:val="clear" w:color="auto" w:fill="FFFFFF"/>
        <w:spacing w:after="0" w:line="321" w:lineRule="atLeast"/>
        <w:ind w:left="850" w:right="4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- nadzó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r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pedagogiczny; jeżeli przedmiotem sporu są aspekt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d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dakt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czne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 wy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cho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w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awcze lub opiekuńcze pracy szkoły bądź sprawy kadro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w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e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</w:t>
      </w:r>
    </w:p>
    <w:p w:rsidR="00D176D7" w:rsidRPr="00D176D7" w:rsidRDefault="00D176D7" w:rsidP="00D176D7">
      <w:pPr>
        <w:shd w:val="clear" w:color="auto" w:fill="FFFFFF"/>
        <w:spacing w:after="0" w:line="321" w:lineRule="atLeast"/>
        <w:ind w:left="850" w:right="4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- organ prowadzący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;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w przypadku sporu dot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czącego spra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w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admin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i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strac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jno-finansowych placówki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</w:t>
      </w:r>
    </w:p>
    <w:p w:rsidR="00D176D7" w:rsidRPr="00D176D7" w:rsidRDefault="00D176D7" w:rsidP="00D176D7">
      <w:pPr>
        <w:shd w:val="clear" w:color="auto" w:fill="FFFFFF"/>
        <w:spacing w:before="14" w:after="0" w:line="312" w:lineRule="atLeast"/>
        <w:ind w:left="1191" w:right="4012" w:hanging="624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b)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dla Samorządu Uczniowskiego</w:t>
      </w:r>
    </w:p>
    <w:p w:rsidR="00D176D7" w:rsidRPr="00D176D7" w:rsidRDefault="00D176D7" w:rsidP="00D176D7">
      <w:pPr>
        <w:shd w:val="clear" w:color="auto" w:fill="FFFFFF"/>
        <w:spacing w:before="14" w:after="0" w:line="312" w:lineRule="atLeast"/>
        <w:ind w:left="900" w:right="4012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- pedagog szkolny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288" w:lineRule="atLeast"/>
        <w:ind w:left="90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- Dyrektor Szkoły; w przypadku gdy rozstrzygnięcie pedagoga 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szk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olnego nie jest satysfakcjonujące dla Samorządu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.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Dec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zja Dyrektora jest ostateczna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.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b/>
          <w:bCs/>
          <w:color w:val="000500"/>
          <w:sz w:val="15"/>
          <w:szCs w:val="15"/>
          <w:lang w:eastAsia="pl-PL"/>
        </w:rPr>
        <w:t>Tryb rozstrzygania sporów</w:t>
      </w:r>
    </w:p>
    <w:p w:rsidR="00D176D7" w:rsidRPr="00D176D7" w:rsidRDefault="00D176D7" w:rsidP="00D176D7">
      <w:pPr>
        <w:shd w:val="clear" w:color="auto" w:fill="FFFFFF"/>
        <w:spacing w:before="288" w:after="0" w:line="326" w:lineRule="atLeast"/>
        <w:ind w:left="567" w:right="81" w:hanging="567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1.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Prośbę o 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r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ozst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r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zygnięcie sporu wnosi zainteresowany organ na piśmie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po przed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s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tawieniu prawomocnej uchwały swojego gremium.</w:t>
      </w:r>
    </w:p>
    <w:p w:rsidR="00D176D7" w:rsidRPr="00D176D7" w:rsidRDefault="00D176D7" w:rsidP="00D176D7">
      <w:pPr>
        <w:shd w:val="clear" w:color="auto" w:fill="FFFFFF"/>
        <w:spacing w:after="0" w:line="326" w:lineRule="atLeast"/>
        <w:ind w:left="567" w:right="81" w:hanging="567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2.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Spór nie wymagający interwencji organu nadzorującego lub prowadzącego należy rozstrzygnąć w ciągu 10 dni od złożenia pisemnego oświadczenia.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W prz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padku sporów pomiędzy: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1" w:lineRule="atLeast"/>
        <w:ind w:left="1440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a)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członkami Rady Pedagogicznej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1" w:lineRule="atLeast"/>
        <w:ind w:left="1440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b)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członkami Rady Rodziców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1" w:lineRule="atLeast"/>
        <w:ind w:left="1440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członkami Samorządu Uczniowskiego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,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1" w:lineRule="atLeast"/>
        <w:ind w:left="1440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d)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członkami Rady Pedagogicznej a członkami Rady Rodziców</w:t>
      </w:r>
    </w:p>
    <w:p w:rsidR="00D176D7" w:rsidRPr="00D176D7" w:rsidRDefault="00D176D7" w:rsidP="00D176D7">
      <w:pPr>
        <w:shd w:val="clear" w:color="auto" w:fill="FFFFFF"/>
        <w:spacing w:before="100" w:beforeAutospacing="1" w:after="100" w:afterAutospacing="1" w:line="321" w:lineRule="atLeast"/>
        <w:ind w:left="1440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lastRenderedPageBreak/>
        <w:t>e)</w:t>
      </w:r>
      <w:r w:rsidRPr="00D176D7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Radą Rodziców a Dyrektorem Szkoły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br/>
        <w:t>rozstrzygnięcie sporu odbywa się w trybie następującym:</w:t>
      </w:r>
    </w:p>
    <w:p w:rsidR="00D176D7" w:rsidRPr="00D176D7" w:rsidRDefault="00D176D7" w:rsidP="00D176D7">
      <w:pPr>
        <w:shd w:val="clear" w:color="auto" w:fill="FFFFFF"/>
        <w:spacing w:after="0" w:line="331" w:lineRule="atLeast"/>
        <w:ind w:left="993" w:right="912" w:hanging="426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a)</w:t>
      </w:r>
      <w:r w:rsidRPr="00D176D7">
        <w:rPr>
          <w:rFonts w:ascii="Times New Roman" w:eastAsia="Times New Roman" w:hAnsi="Times New Roman" w:cs="Times New Roman"/>
          <w:color w:val="06140C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500"/>
          <w:sz w:val="15"/>
          <w:szCs w:val="15"/>
          <w:lang w:eastAsia="pl-PL"/>
        </w:rPr>
        <w:t>pisemne przedstawienie problemu skierowane do Dyrektora Szkoł</w:t>
      </w:r>
      <w:r w:rsidRPr="00D176D7">
        <w:rPr>
          <w:rFonts w:ascii="Times New Roman" w:eastAsia="Times New Roman" w:hAnsi="Times New Roman" w:cs="Times New Roman"/>
          <w:color w:val="06140C"/>
          <w:sz w:val="15"/>
          <w:szCs w:val="15"/>
          <w:lang w:eastAsia="pl-PL"/>
        </w:rPr>
        <w:t>y,</w:t>
      </w:r>
    </w:p>
    <w:p w:rsidR="00D176D7" w:rsidRPr="00D176D7" w:rsidRDefault="00D176D7" w:rsidP="00D176D7">
      <w:pPr>
        <w:shd w:val="clear" w:color="auto" w:fill="FFFFFF"/>
        <w:spacing w:after="0" w:line="321" w:lineRule="atLeast"/>
        <w:ind w:left="1440" w:right="1636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b)</w:t>
      </w:r>
      <w:r w:rsidRPr="00D176D7">
        <w:rPr>
          <w:rFonts w:ascii="Times New Roman" w:eastAsia="Times New Roman" w:hAnsi="Times New Roman" w:cs="Times New Roman"/>
          <w:color w:val="000100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rozmowa wyjaśniająca z udziałem zainteresowanych stron i Dyrektora Szkoły</w:t>
      </w:r>
    </w:p>
    <w:p w:rsidR="00D176D7" w:rsidRPr="00D176D7" w:rsidRDefault="00D176D7" w:rsidP="00D176D7">
      <w:pPr>
        <w:shd w:val="clear" w:color="auto" w:fill="FFFFFF"/>
        <w:spacing w:after="0" w:line="331" w:lineRule="atLeast"/>
        <w:ind w:left="1440" w:right="1142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c)</w:t>
      </w:r>
      <w:r w:rsidRPr="00D176D7">
        <w:rPr>
          <w:rFonts w:ascii="Times New Roman" w:eastAsia="Times New Roman" w:hAnsi="Times New Roman" w:cs="Times New Roman"/>
          <w:color w:val="000100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negocjacje co do przedmiotu sporu i podjęcie decyzji.</w:t>
      </w:r>
    </w:p>
    <w:p w:rsidR="00D176D7" w:rsidRPr="00D176D7" w:rsidRDefault="00D176D7" w:rsidP="00D176D7">
      <w:pPr>
        <w:shd w:val="clear" w:color="auto" w:fill="FFFFFF"/>
        <w:spacing w:after="0" w:line="331" w:lineRule="atLeast"/>
        <w:ind w:left="900" w:right="1142" w:hanging="90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3.</w:t>
      </w:r>
      <w:r w:rsidRPr="00D176D7">
        <w:rPr>
          <w:rFonts w:ascii="Times New Roman" w:eastAsia="Times New Roman" w:hAnsi="Times New Roman" w:cs="Times New Roman"/>
          <w:color w:val="000100"/>
          <w:sz w:val="14"/>
          <w:szCs w:val="14"/>
          <w:lang w:eastAsia="pl-PL"/>
        </w:rPr>
        <w:t>             </w:t>
      </w: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W przypadku nie osiągnięcia porozumienia, niezadowolona  strona konfliktu ma prawo odwołania się do organu nadzorującego:</w:t>
      </w:r>
    </w:p>
    <w:p w:rsidR="00D176D7" w:rsidRPr="00D176D7" w:rsidRDefault="00D176D7" w:rsidP="00D176D7">
      <w:pPr>
        <w:shd w:val="clear" w:color="auto" w:fill="FFFFFF"/>
        <w:spacing w:after="0" w:line="336" w:lineRule="atLeast"/>
        <w:ind w:left="1440" w:right="49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a)</w:t>
      </w:r>
      <w:r w:rsidRPr="00D176D7">
        <w:rPr>
          <w:rFonts w:ascii="Times New Roman" w:eastAsia="Times New Roman" w:hAnsi="Times New Roman" w:cs="Times New Roman"/>
          <w:color w:val="000100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w sprawach ekonomiczno-finansowych - do Dyrektora ZOPO,</w:t>
      </w:r>
    </w:p>
    <w:p w:rsidR="00D176D7" w:rsidRPr="00D176D7" w:rsidRDefault="00D176D7" w:rsidP="00D176D7">
      <w:pPr>
        <w:shd w:val="clear" w:color="auto" w:fill="FFFFFF"/>
        <w:spacing w:after="0" w:line="326" w:lineRule="atLeast"/>
        <w:ind w:left="1440" w:right="49" w:hanging="873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b)</w:t>
      </w:r>
      <w:r w:rsidRPr="00D176D7">
        <w:rPr>
          <w:rFonts w:ascii="Times New Roman" w:eastAsia="Times New Roman" w:hAnsi="Times New Roman" w:cs="Times New Roman"/>
          <w:color w:val="000100"/>
          <w:sz w:val="14"/>
          <w:szCs w:val="14"/>
          <w:lang w:eastAsia="pl-PL"/>
        </w:rPr>
        <w:t>        </w:t>
      </w:r>
      <w:r w:rsidRPr="00D176D7">
        <w:rPr>
          <w:rFonts w:ascii="Times New Roman" w:eastAsia="Times New Roman" w:hAnsi="Times New Roman" w:cs="Times New Roman"/>
          <w:color w:val="000100"/>
          <w:sz w:val="15"/>
          <w:szCs w:val="15"/>
          <w:lang w:eastAsia="pl-PL"/>
        </w:rPr>
        <w:t>w sprawach dydaktyczno-wychowawczych - do Kuratorium Oświaty.</w:t>
      </w:r>
    </w:p>
    <w:p w:rsidR="00A153F7" w:rsidRDefault="00A153F7">
      <w:bookmarkStart w:id="0" w:name="_GoBack"/>
      <w:bookmarkEnd w:id="0"/>
    </w:p>
    <w:sectPr w:rsidR="00A1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0"/>
    <w:rsid w:val="00526890"/>
    <w:rsid w:val="00A153F7"/>
    <w:rsid w:val="00D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E050-7A48-4DD5-B5BE-29B9112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76D7"/>
    <w:rPr>
      <w:b/>
      <w:bCs/>
    </w:rPr>
  </w:style>
  <w:style w:type="paragraph" w:customStyle="1" w:styleId="styl">
    <w:name w:val="styl"/>
    <w:basedOn w:val="Normalny"/>
    <w:rsid w:val="00D1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3</cp:revision>
  <dcterms:created xsi:type="dcterms:W3CDTF">2018-08-22T21:02:00Z</dcterms:created>
  <dcterms:modified xsi:type="dcterms:W3CDTF">2018-08-22T21:02:00Z</dcterms:modified>
</cp:coreProperties>
</file>